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1D" w:rsidRDefault="0041301D" w:rsidP="0041301D">
      <w:pPr>
        <w:pStyle w:val="Pealkiri1"/>
        <w:shd w:val="clear" w:color="auto" w:fill="FFFFFF"/>
        <w:spacing w:before="45" w:after="195" w:line="288" w:lineRule="atLeast"/>
        <w:textAlignment w:val="baseline"/>
        <w:rPr>
          <w:rFonts w:ascii="Arial" w:hAnsi="Arial" w:cs="Arial"/>
          <w:color w:val="000000"/>
          <w:sz w:val="36"/>
          <w:szCs w:val="36"/>
        </w:rPr>
      </w:pPr>
      <w:r>
        <w:rPr>
          <w:rFonts w:ascii="Arial" w:hAnsi="Arial" w:cs="Arial"/>
          <w:color w:val="000000"/>
          <w:sz w:val="36"/>
          <w:szCs w:val="36"/>
        </w:rPr>
        <w:t>Ärianalüütik</w:t>
      </w:r>
    </w:p>
    <w:p w:rsidR="0041301D" w:rsidRDefault="0041301D" w:rsidP="0041301D">
      <w:pPr>
        <w:shd w:val="clear" w:color="auto" w:fill="FFFFFF"/>
        <w:spacing w:after="0" w:line="302" w:lineRule="atLeast"/>
        <w:textAlignment w:val="baseline"/>
        <w:outlineLvl w:val="1"/>
      </w:pPr>
      <w:r>
        <w:rPr>
          <w:rFonts w:ascii="Arial" w:eastAsia="Times New Roman" w:hAnsi="Arial" w:cs="Arial"/>
          <w:b/>
          <w:bCs/>
          <w:color w:val="000000"/>
          <w:sz w:val="30"/>
          <w:szCs w:val="30"/>
          <w:lang w:eastAsia="et-EE"/>
        </w:rPr>
        <w:t xml:space="preserve">Algallikas: </w:t>
      </w:r>
      <w:hyperlink r:id="rId5" w:history="1">
        <w:r>
          <w:rPr>
            <w:rStyle w:val="Hperlink"/>
          </w:rPr>
          <w:t>http://ametid.rajaleidja.ee/%C3%84rianal%C3%BC%C3%BCtik</w:t>
        </w:r>
      </w:hyperlink>
    </w:p>
    <w:p w:rsidR="0041301D" w:rsidRDefault="0041301D" w:rsidP="0041301D">
      <w:pPr>
        <w:shd w:val="clear" w:color="auto" w:fill="FFFFFF"/>
        <w:spacing w:after="0" w:line="302" w:lineRule="atLeast"/>
        <w:textAlignment w:val="baseline"/>
        <w:outlineLvl w:val="1"/>
        <w:rPr>
          <w:rFonts w:ascii="Arial" w:eastAsia="Times New Roman" w:hAnsi="Arial" w:cs="Arial"/>
          <w:b/>
          <w:bCs/>
          <w:color w:val="000000"/>
          <w:sz w:val="30"/>
          <w:szCs w:val="30"/>
          <w:lang w:eastAsia="et-EE"/>
        </w:rPr>
      </w:pPr>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6" w:history="1">
        <w:r w:rsidR="0041301D" w:rsidRPr="0041301D">
          <w:rPr>
            <w:rFonts w:ascii="Arial" w:eastAsia="Times New Roman" w:hAnsi="Arial" w:cs="Arial"/>
            <w:b/>
            <w:bCs/>
            <w:color w:val="9C0009"/>
            <w:sz w:val="30"/>
            <w:szCs w:val="30"/>
            <w:u w:val="single"/>
            <w:bdr w:val="none" w:sz="0" w:space="0" w:color="auto" w:frame="1"/>
            <w:lang w:eastAsia="et-EE"/>
          </w:rPr>
          <w:t>Olulised momendid</w:t>
        </w:r>
      </w:hyperlink>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 Vastutab infosüsteemide ja tööprotsesside analüüsimise eest - analüüsib ärivajadust ning tõlgib selle IKT lahenduseks (n-ö arendusvajaduseks).</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Ametinimetuse alternatiivina on kasutusel ka nt äriarendusjuht, tootearenduse spetsialist, teenuse juht, lahenduste juht, protsessidisainer.</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Ametikoht sobib nii esimese erialana õppimiseks kui ka ümberõppeks.</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Töö võib sobida ka puudega inimesele, kui ettevõttes on vastavad tingimused loodud.</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Ametikoht on nii Eestis kui ka rahvusvahelisel tasandil nõutud ametipositsioon, mille töötasu on üle Eesti keskmise töötasu.</w:t>
      </w:r>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7" w:history="1">
        <w:r w:rsidR="0041301D" w:rsidRPr="0041301D">
          <w:rPr>
            <w:rFonts w:ascii="Arial" w:eastAsia="Times New Roman" w:hAnsi="Arial" w:cs="Arial"/>
            <w:b/>
            <w:bCs/>
            <w:color w:val="9C0009"/>
            <w:sz w:val="30"/>
            <w:szCs w:val="30"/>
            <w:u w:val="single"/>
            <w:bdr w:val="none" w:sz="0" w:space="0" w:color="auto" w:frame="1"/>
            <w:lang w:eastAsia="et-EE"/>
          </w:rPr>
          <w:t>Töö iseloom</w:t>
        </w:r>
      </w:hyperlink>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Töö nõuab suhtlemist nii äripoole kui arendusmeeskonnaga. Kui äripool tuleb sooviga (nt uus teenus), siis analüüsib ärianalüütik selle äriarenduse seisukohast läbi ning kui arendus osutub mõistlikuks ja läheb töösse, siis tõlgib selle arendusvajaduseks, olles sisendi andja ka arendus-meeskonnale.</w:t>
      </w:r>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 xml:space="preserve">Samuti analüüsib ärianalüütik infosüsteemide toimivust </w:t>
      </w:r>
      <w:proofErr w:type="spellStart"/>
      <w:r w:rsidRPr="0041301D">
        <w:rPr>
          <w:rFonts w:ascii="Arial" w:eastAsia="Times New Roman" w:hAnsi="Arial" w:cs="Arial"/>
          <w:color w:val="000000"/>
          <w:sz w:val="24"/>
          <w:szCs w:val="24"/>
          <w:lang w:eastAsia="et-EE"/>
        </w:rPr>
        <w:t>äriedu</w:t>
      </w:r>
      <w:proofErr w:type="spellEnd"/>
      <w:r w:rsidRPr="0041301D">
        <w:rPr>
          <w:rFonts w:ascii="Arial" w:eastAsia="Times New Roman" w:hAnsi="Arial" w:cs="Arial"/>
          <w:color w:val="000000"/>
          <w:sz w:val="24"/>
          <w:szCs w:val="24"/>
          <w:lang w:eastAsia="et-EE"/>
        </w:rPr>
        <w:t xml:space="preserve"> tagamiseks ning teeb arenduse seisukohast vajalikke ettepanekuid äripoolele.</w:t>
      </w:r>
    </w:p>
    <w:p w:rsidR="0041301D" w:rsidRPr="0041301D" w:rsidRDefault="0041301D" w:rsidP="0041301D">
      <w:pPr>
        <w:shd w:val="clear" w:color="auto" w:fill="FFFFFF"/>
        <w:spacing w:after="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b/>
          <w:bCs/>
          <w:color w:val="000000"/>
          <w:sz w:val="24"/>
          <w:szCs w:val="24"/>
          <w:bdr w:val="none" w:sz="0" w:space="0" w:color="auto" w:frame="1"/>
          <w:lang w:eastAsia="et-EE"/>
        </w:rPr>
        <w:t>Ärianalüütiku peamisteks tööülesanneteks on:</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Äriplaani koostamisel osalemine</w:t>
      </w:r>
      <w:r w:rsidRPr="0041301D">
        <w:rPr>
          <w:rFonts w:ascii="Arial" w:eastAsia="Times New Roman" w:hAnsi="Arial" w:cs="Arial"/>
          <w:color w:val="000000"/>
          <w:sz w:val="24"/>
          <w:szCs w:val="24"/>
          <w:lang w:eastAsia="et-EE"/>
        </w:rPr>
        <w:br/>
        <w:t>• Äriprotsesside analüüs ning sellest lähtuvate IKT lahenduste ja arendusvajaduste identifitseerimine</w:t>
      </w:r>
      <w:r w:rsidRPr="0041301D">
        <w:rPr>
          <w:rFonts w:ascii="Arial" w:eastAsia="Times New Roman" w:hAnsi="Arial" w:cs="Arial"/>
          <w:color w:val="000000"/>
          <w:sz w:val="24"/>
          <w:szCs w:val="24"/>
          <w:lang w:eastAsia="et-EE"/>
        </w:rPr>
        <w:br/>
        <w:t>• Äriarenduseks vajalike nõuete täpsustamine erinevate osapooltega (eelkõige äripool, süsteemianalüütik, arendajad, suuremate projektide korral projektijuhid)</w:t>
      </w:r>
      <w:r w:rsidRPr="0041301D">
        <w:rPr>
          <w:rFonts w:ascii="Arial" w:eastAsia="Times New Roman" w:hAnsi="Arial" w:cs="Arial"/>
          <w:color w:val="000000"/>
          <w:sz w:val="24"/>
          <w:szCs w:val="24"/>
          <w:lang w:eastAsia="et-EE"/>
        </w:rPr>
        <w:br/>
        <w:t>• Arendusteks vajalike spetsifikatsioonide ja protsesside lahti kirjeldamine</w:t>
      </w:r>
      <w:r w:rsidRPr="0041301D">
        <w:rPr>
          <w:rFonts w:ascii="Arial" w:eastAsia="Times New Roman" w:hAnsi="Arial" w:cs="Arial"/>
          <w:color w:val="000000"/>
          <w:sz w:val="24"/>
          <w:szCs w:val="24"/>
          <w:lang w:eastAsia="et-EE"/>
        </w:rPr>
        <w:br/>
        <w:t>• Äriarenduseks vajaliku dokumentatsiooni loomine ja haldamine</w:t>
      </w:r>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8" w:history="1">
        <w:r w:rsidR="0041301D" w:rsidRPr="0041301D">
          <w:rPr>
            <w:rFonts w:ascii="Arial" w:eastAsia="Times New Roman" w:hAnsi="Arial" w:cs="Arial"/>
            <w:b/>
            <w:bCs/>
            <w:color w:val="9C0009"/>
            <w:sz w:val="30"/>
            <w:szCs w:val="30"/>
            <w:u w:val="single"/>
            <w:bdr w:val="none" w:sz="0" w:space="0" w:color="auto" w:frame="1"/>
            <w:lang w:eastAsia="et-EE"/>
          </w:rPr>
          <w:t>Töötulemus</w:t>
        </w:r>
      </w:hyperlink>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Äriplaani ja IKT strateegiat toetavate (äriarenduse seisukohast adekvaatsete) arendusprojektide edukas elluviimine.</w:t>
      </w:r>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9" w:history="1">
        <w:r w:rsidR="0041301D" w:rsidRPr="0041301D">
          <w:rPr>
            <w:rFonts w:ascii="Arial" w:eastAsia="Times New Roman" w:hAnsi="Arial" w:cs="Arial"/>
            <w:b/>
            <w:bCs/>
            <w:color w:val="9C0009"/>
            <w:sz w:val="30"/>
            <w:szCs w:val="30"/>
            <w:u w:val="single"/>
            <w:bdr w:val="none" w:sz="0" w:space="0" w:color="auto" w:frame="1"/>
            <w:lang w:eastAsia="et-EE"/>
          </w:rPr>
          <w:t>Töökeskkond</w:t>
        </w:r>
      </w:hyperlink>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Ärianalüütik töötab enamasti kontoris arvuti, telefoni ja vajadusel muude nutiseadmetega. Samuti osaleb ta aktiivselt koosolekutel ning suhtleb erinevate osapooltega. Suhtlemist ja koosolekutel osalemist on töös väga palju.</w:t>
      </w:r>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lastRenderedPageBreak/>
        <w:t xml:space="preserve">Enamasti on tegemist istuva tööga, mis eeldab ka majasisest liikumist erinevate koosolekute vahel. Aeg-ajalt on võimalik teha ka </w:t>
      </w:r>
      <w:proofErr w:type="spellStart"/>
      <w:r w:rsidRPr="0041301D">
        <w:rPr>
          <w:rFonts w:ascii="Arial" w:eastAsia="Times New Roman" w:hAnsi="Arial" w:cs="Arial"/>
          <w:color w:val="000000"/>
          <w:sz w:val="24"/>
          <w:szCs w:val="24"/>
          <w:lang w:eastAsia="et-EE"/>
        </w:rPr>
        <w:t>kaugtööd</w:t>
      </w:r>
      <w:proofErr w:type="spellEnd"/>
      <w:r w:rsidRPr="0041301D">
        <w:rPr>
          <w:rFonts w:ascii="Arial" w:eastAsia="Times New Roman" w:hAnsi="Arial" w:cs="Arial"/>
          <w:color w:val="000000"/>
          <w:sz w:val="24"/>
          <w:szCs w:val="24"/>
          <w:lang w:eastAsia="et-EE"/>
        </w:rPr>
        <w:t>, olenevalt ettevõttesisesest töökorraldusest.</w:t>
      </w:r>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10" w:history="1">
        <w:r w:rsidR="0041301D" w:rsidRPr="0041301D">
          <w:rPr>
            <w:rFonts w:ascii="Arial" w:eastAsia="Times New Roman" w:hAnsi="Arial" w:cs="Arial"/>
            <w:b/>
            <w:bCs/>
            <w:color w:val="9C0009"/>
            <w:sz w:val="30"/>
            <w:szCs w:val="30"/>
            <w:u w:val="single"/>
            <w:bdr w:val="none" w:sz="0" w:space="0" w:color="auto" w:frame="1"/>
            <w:lang w:eastAsia="et-EE"/>
          </w:rPr>
          <w:t>Teadmised, oskused ja eeldused</w:t>
        </w:r>
      </w:hyperlink>
    </w:p>
    <w:p w:rsidR="0041301D" w:rsidRPr="0041301D" w:rsidRDefault="0041301D" w:rsidP="0041301D">
      <w:pPr>
        <w:shd w:val="clear" w:color="auto" w:fill="FFFFFF"/>
        <w:spacing w:after="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b/>
          <w:bCs/>
          <w:color w:val="000000"/>
          <w:sz w:val="24"/>
          <w:szCs w:val="24"/>
          <w:bdr w:val="none" w:sz="0" w:space="0" w:color="auto" w:frame="1"/>
          <w:lang w:eastAsia="et-EE"/>
        </w:rPr>
        <w:t>Erialased pädevused</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Teadmised äriprotsesside toimimisest ning äriloogikast (sh äriplaan, äristrateegia)</w:t>
      </w:r>
      <w:r w:rsidRPr="0041301D">
        <w:rPr>
          <w:rFonts w:ascii="Arial" w:eastAsia="Times New Roman" w:hAnsi="Arial" w:cs="Arial"/>
          <w:color w:val="000000"/>
          <w:sz w:val="24"/>
          <w:szCs w:val="24"/>
          <w:lang w:eastAsia="et-EE"/>
        </w:rPr>
        <w:br/>
        <w:t>• Teadmised infosüsteemide ja tööprotsesside toimimisest ja arendamisest</w:t>
      </w:r>
      <w:r w:rsidRPr="0041301D">
        <w:rPr>
          <w:rFonts w:ascii="Arial" w:eastAsia="Times New Roman" w:hAnsi="Arial" w:cs="Arial"/>
          <w:color w:val="000000"/>
          <w:sz w:val="24"/>
          <w:szCs w:val="24"/>
          <w:lang w:eastAsia="et-EE"/>
        </w:rPr>
        <w:br/>
        <w:t>• Teadmised ärianalüüsist</w:t>
      </w:r>
      <w:r w:rsidRPr="0041301D">
        <w:rPr>
          <w:rFonts w:ascii="Arial" w:eastAsia="Times New Roman" w:hAnsi="Arial" w:cs="Arial"/>
          <w:color w:val="000000"/>
          <w:sz w:val="24"/>
          <w:szCs w:val="24"/>
          <w:lang w:eastAsia="et-EE"/>
        </w:rPr>
        <w:br/>
        <w:t>• Projektijuhtimise kogemus</w:t>
      </w:r>
    </w:p>
    <w:p w:rsidR="0041301D" w:rsidRPr="0041301D" w:rsidRDefault="0041301D" w:rsidP="0041301D">
      <w:pPr>
        <w:shd w:val="clear" w:color="auto" w:fill="FFFFFF"/>
        <w:spacing w:after="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b/>
          <w:bCs/>
          <w:color w:val="000000"/>
          <w:sz w:val="24"/>
          <w:szCs w:val="24"/>
          <w:bdr w:val="none" w:sz="0" w:space="0" w:color="auto" w:frame="1"/>
          <w:lang w:eastAsia="et-EE"/>
        </w:rPr>
        <w:t>Mõtlemisoskused</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Oskus näha nii detaile, suurt pilti kui protsesside ja süsteemide vahelisi seoseid</w:t>
      </w:r>
      <w:r w:rsidRPr="0041301D">
        <w:rPr>
          <w:rFonts w:ascii="Arial" w:eastAsia="Times New Roman" w:hAnsi="Arial" w:cs="Arial"/>
          <w:color w:val="000000"/>
          <w:sz w:val="24"/>
          <w:szCs w:val="24"/>
          <w:lang w:eastAsia="et-EE"/>
        </w:rPr>
        <w:br/>
        <w:t>• Oskus märgata ebakõlasid</w:t>
      </w:r>
      <w:r w:rsidRPr="0041301D">
        <w:rPr>
          <w:rFonts w:ascii="Arial" w:eastAsia="Times New Roman" w:hAnsi="Arial" w:cs="Arial"/>
          <w:color w:val="000000"/>
          <w:sz w:val="24"/>
          <w:szCs w:val="24"/>
          <w:lang w:eastAsia="et-EE"/>
        </w:rPr>
        <w:br/>
        <w:t>• Lahendustele orienteeritus</w:t>
      </w:r>
      <w:r w:rsidRPr="0041301D">
        <w:rPr>
          <w:rFonts w:ascii="Arial" w:eastAsia="Times New Roman" w:hAnsi="Arial" w:cs="Arial"/>
          <w:color w:val="000000"/>
          <w:sz w:val="24"/>
          <w:szCs w:val="24"/>
          <w:lang w:eastAsia="et-EE"/>
        </w:rPr>
        <w:br/>
        <w:t>• Sihikindlus</w:t>
      </w:r>
      <w:r w:rsidRPr="0041301D">
        <w:rPr>
          <w:rFonts w:ascii="Arial" w:eastAsia="Times New Roman" w:hAnsi="Arial" w:cs="Arial"/>
          <w:color w:val="000000"/>
          <w:sz w:val="24"/>
          <w:szCs w:val="24"/>
          <w:lang w:eastAsia="et-EE"/>
        </w:rPr>
        <w:br/>
        <w:t>• Loogiline mõtlemine</w:t>
      </w:r>
    </w:p>
    <w:p w:rsidR="0041301D" w:rsidRPr="0041301D" w:rsidRDefault="0041301D" w:rsidP="0041301D">
      <w:pPr>
        <w:shd w:val="clear" w:color="auto" w:fill="FFFFFF"/>
        <w:spacing w:after="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b/>
          <w:bCs/>
          <w:color w:val="000000"/>
          <w:sz w:val="24"/>
          <w:szCs w:val="24"/>
          <w:bdr w:val="none" w:sz="0" w:space="0" w:color="auto" w:frame="1"/>
          <w:lang w:eastAsia="et-EE"/>
        </w:rPr>
        <w:t>Emotsionaalsed soodumused ja suhtlemisoskused</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Avatus uuendustele</w:t>
      </w:r>
      <w:r w:rsidRPr="0041301D">
        <w:rPr>
          <w:rFonts w:ascii="Arial" w:eastAsia="Times New Roman" w:hAnsi="Arial" w:cs="Arial"/>
          <w:color w:val="000000"/>
          <w:sz w:val="24"/>
          <w:szCs w:val="24"/>
          <w:lang w:eastAsia="et-EE"/>
        </w:rPr>
        <w:br/>
        <w:t>• Suhtlemisoskus</w:t>
      </w:r>
      <w:r w:rsidRPr="0041301D">
        <w:rPr>
          <w:rFonts w:ascii="Arial" w:eastAsia="Times New Roman" w:hAnsi="Arial" w:cs="Arial"/>
          <w:color w:val="000000"/>
          <w:sz w:val="24"/>
          <w:szCs w:val="24"/>
          <w:lang w:eastAsia="et-EE"/>
        </w:rPr>
        <w:br/>
        <w:t>• Koostööoskus</w:t>
      </w:r>
      <w:r w:rsidRPr="0041301D">
        <w:rPr>
          <w:rFonts w:ascii="Arial" w:eastAsia="Times New Roman" w:hAnsi="Arial" w:cs="Arial"/>
          <w:color w:val="000000"/>
          <w:sz w:val="24"/>
          <w:szCs w:val="24"/>
          <w:lang w:eastAsia="et-EE"/>
        </w:rPr>
        <w:br/>
        <w:t>• Kehtestamisoskus</w:t>
      </w:r>
      <w:r w:rsidRPr="0041301D">
        <w:rPr>
          <w:rFonts w:ascii="Arial" w:eastAsia="Times New Roman" w:hAnsi="Arial" w:cs="Arial"/>
          <w:color w:val="000000"/>
          <w:sz w:val="24"/>
          <w:szCs w:val="24"/>
          <w:lang w:eastAsia="et-EE"/>
        </w:rPr>
        <w:br/>
        <w:t>• Initsiatiivikus</w:t>
      </w:r>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11" w:history="1">
        <w:r w:rsidR="0041301D" w:rsidRPr="0041301D">
          <w:rPr>
            <w:rFonts w:ascii="Arial" w:eastAsia="Times New Roman" w:hAnsi="Arial" w:cs="Arial"/>
            <w:b/>
            <w:bCs/>
            <w:color w:val="9C0009"/>
            <w:sz w:val="30"/>
            <w:szCs w:val="30"/>
            <w:u w:val="single"/>
            <w:bdr w:val="none" w:sz="0" w:space="0" w:color="auto" w:frame="1"/>
            <w:lang w:eastAsia="et-EE"/>
          </w:rPr>
          <w:t>Haridus ja väljaõpe</w:t>
        </w:r>
      </w:hyperlink>
    </w:p>
    <w:p w:rsidR="0041301D" w:rsidRPr="0041301D" w:rsidRDefault="0041301D" w:rsidP="0041301D">
      <w:pPr>
        <w:shd w:val="clear" w:color="auto" w:fill="FFFFFF"/>
        <w:spacing w:after="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Ärianalüütikuks on võimalik õppida erineva IT baashariduse pealt. Ideaalne ettevalmistus on aga äriinfotehnoloogia õppekava, mis õpetab siduma äripoole vajadusi IT- tehniliste lahendustega.</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Äriinfotehnoloogia suunalist haridust saab omandada näiteks:</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 Tallinna Tehnikaülikoolis, Äriinfotehnoloogia õppekava, vt </w:t>
      </w:r>
      <w:hyperlink r:id="rId12" w:tgtFrame="_blank" w:history="1">
        <w:r w:rsidRPr="0041301D">
          <w:rPr>
            <w:rFonts w:ascii="Arial" w:eastAsia="Times New Roman" w:hAnsi="Arial" w:cs="Arial"/>
            <w:color w:val="9C0009"/>
            <w:sz w:val="24"/>
            <w:szCs w:val="24"/>
            <w:u w:val="single"/>
            <w:bdr w:val="none" w:sz="0" w:space="0" w:color="auto" w:frame="1"/>
            <w:lang w:eastAsia="et-EE"/>
          </w:rPr>
          <w:t>http://www.ttu.ee/sisseastujale</w:t>
        </w:r>
      </w:hyperlink>
      <w:r w:rsidRPr="0041301D">
        <w:rPr>
          <w:rFonts w:ascii="Arial" w:eastAsia="Times New Roman" w:hAnsi="Arial" w:cs="Arial"/>
          <w:color w:val="000000"/>
          <w:sz w:val="24"/>
          <w:szCs w:val="24"/>
          <w:lang w:eastAsia="et-EE"/>
        </w:rPr>
        <w:br/>
        <w:t>• Tartu Ülikoolis, Informaatika eriala, vt </w:t>
      </w:r>
      <w:hyperlink r:id="rId13" w:tgtFrame="_blank" w:history="1">
        <w:r w:rsidRPr="0041301D">
          <w:rPr>
            <w:rFonts w:ascii="Arial" w:eastAsia="Times New Roman" w:hAnsi="Arial" w:cs="Arial"/>
            <w:color w:val="9C0009"/>
            <w:sz w:val="24"/>
            <w:szCs w:val="24"/>
            <w:u w:val="single"/>
            <w:bdr w:val="none" w:sz="0" w:space="0" w:color="auto" w:frame="1"/>
            <w:lang w:eastAsia="et-EE"/>
          </w:rPr>
          <w:t>http://www.ut.ee/et/ut-oppekavad/</w:t>
        </w:r>
      </w:hyperlink>
      <w:r w:rsidRPr="0041301D">
        <w:rPr>
          <w:rFonts w:ascii="Arial" w:eastAsia="Times New Roman" w:hAnsi="Arial" w:cs="Arial"/>
          <w:color w:val="000000"/>
          <w:sz w:val="24"/>
          <w:szCs w:val="24"/>
          <w:lang w:eastAsia="et-EE"/>
        </w:rPr>
        <w:br/>
        <w:t>• Tallinna Ülikoolis, Infotehnoloogia juhtimine, vt </w:t>
      </w:r>
      <w:hyperlink r:id="rId14" w:tgtFrame="_blank" w:history="1">
        <w:r w:rsidRPr="0041301D">
          <w:rPr>
            <w:rFonts w:ascii="Arial" w:eastAsia="Times New Roman" w:hAnsi="Arial" w:cs="Arial"/>
            <w:color w:val="9C0009"/>
            <w:sz w:val="24"/>
            <w:szCs w:val="24"/>
            <w:u w:val="single"/>
            <w:bdr w:val="none" w:sz="0" w:space="0" w:color="auto" w:frame="1"/>
            <w:lang w:eastAsia="et-EE"/>
          </w:rPr>
          <w:t>http://www.tlu.ee/et/sisseastuja</w:t>
        </w:r>
      </w:hyperlink>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15" w:history="1">
        <w:r w:rsidR="0041301D" w:rsidRPr="0041301D">
          <w:rPr>
            <w:rFonts w:ascii="Arial" w:eastAsia="Times New Roman" w:hAnsi="Arial" w:cs="Arial"/>
            <w:b/>
            <w:bCs/>
            <w:color w:val="9C0009"/>
            <w:sz w:val="30"/>
            <w:szCs w:val="30"/>
            <w:u w:val="single"/>
            <w:bdr w:val="none" w:sz="0" w:space="0" w:color="auto" w:frame="1"/>
            <w:lang w:eastAsia="et-EE"/>
          </w:rPr>
          <w:t>Töövõimalused</w:t>
        </w:r>
      </w:hyperlink>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 xml:space="preserve">Ärianalüütiku amet on esindatud eelkõige suuremates organisatsioonides. Eriti oluline on see roll organisatsioonides, kus on palju tooteid/ teenuseid ning mida iseloomustab </w:t>
      </w:r>
      <w:proofErr w:type="spellStart"/>
      <w:r w:rsidRPr="0041301D">
        <w:rPr>
          <w:rFonts w:ascii="Arial" w:eastAsia="Times New Roman" w:hAnsi="Arial" w:cs="Arial"/>
          <w:color w:val="000000"/>
          <w:sz w:val="24"/>
          <w:szCs w:val="24"/>
          <w:lang w:eastAsia="et-EE"/>
        </w:rPr>
        <w:t>muudatusterohkus</w:t>
      </w:r>
      <w:proofErr w:type="spellEnd"/>
      <w:r w:rsidRPr="0041301D">
        <w:rPr>
          <w:rFonts w:ascii="Arial" w:eastAsia="Times New Roman" w:hAnsi="Arial" w:cs="Arial"/>
          <w:color w:val="000000"/>
          <w:sz w:val="24"/>
          <w:szCs w:val="24"/>
          <w:lang w:eastAsia="et-EE"/>
        </w:rPr>
        <w:t xml:space="preserve"> (nt finantsasutused, telekommunikatsiooni ja energeetika valdkonna organisatsioonid).</w:t>
      </w:r>
    </w:p>
    <w:p w:rsidR="0041301D" w:rsidRPr="0041301D" w:rsidRDefault="00A7627F" w:rsidP="0041301D">
      <w:pPr>
        <w:numPr>
          <w:ilvl w:val="0"/>
          <w:numId w:val="1"/>
        </w:numPr>
        <w:shd w:val="clear" w:color="auto" w:fill="FFFFFF"/>
        <w:spacing w:after="0" w:line="302" w:lineRule="atLeast"/>
        <w:ind w:left="0"/>
        <w:textAlignment w:val="baseline"/>
        <w:outlineLvl w:val="1"/>
        <w:rPr>
          <w:rFonts w:ascii="Arial" w:eastAsia="Times New Roman" w:hAnsi="Arial" w:cs="Arial"/>
          <w:b/>
          <w:bCs/>
          <w:color w:val="000000"/>
          <w:sz w:val="30"/>
          <w:szCs w:val="30"/>
          <w:lang w:eastAsia="et-EE"/>
        </w:rPr>
      </w:pPr>
      <w:hyperlink r:id="rId16" w:history="1">
        <w:r w:rsidR="0041301D" w:rsidRPr="0041301D">
          <w:rPr>
            <w:rFonts w:ascii="Arial" w:eastAsia="Times New Roman" w:hAnsi="Arial" w:cs="Arial"/>
            <w:b/>
            <w:bCs/>
            <w:color w:val="9C0009"/>
            <w:sz w:val="30"/>
            <w:szCs w:val="30"/>
            <w:u w:val="single"/>
            <w:bdr w:val="none" w:sz="0" w:space="0" w:color="auto" w:frame="1"/>
            <w:lang w:eastAsia="et-EE"/>
          </w:rPr>
          <w:t>Karjääritee</w:t>
        </w:r>
      </w:hyperlink>
    </w:p>
    <w:p w:rsidR="0041301D" w:rsidRPr="0041301D" w:rsidRDefault="0041301D" w:rsidP="0041301D">
      <w:pPr>
        <w:shd w:val="clear" w:color="auto" w:fill="FFFFFF"/>
        <w:spacing w:before="150" w:after="150" w:line="240" w:lineRule="auto"/>
        <w:textAlignment w:val="baseline"/>
        <w:rPr>
          <w:rFonts w:ascii="Arial" w:eastAsia="Times New Roman" w:hAnsi="Arial" w:cs="Arial"/>
          <w:color w:val="000000"/>
          <w:sz w:val="24"/>
          <w:szCs w:val="24"/>
          <w:lang w:eastAsia="et-EE"/>
        </w:rPr>
      </w:pPr>
      <w:r w:rsidRPr="0041301D">
        <w:rPr>
          <w:rFonts w:ascii="Arial" w:eastAsia="Times New Roman" w:hAnsi="Arial" w:cs="Arial"/>
          <w:color w:val="000000"/>
          <w:sz w:val="24"/>
          <w:szCs w:val="24"/>
          <w:lang w:eastAsia="et-EE"/>
        </w:rPr>
        <w:t>Ärianalüütiku rolliks annab hea eelduse nt süsteemianalüütiku töökogemus.</w:t>
      </w:r>
      <w:r w:rsidRPr="0041301D">
        <w:rPr>
          <w:rFonts w:ascii="Arial" w:eastAsia="Times New Roman" w:hAnsi="Arial" w:cs="Arial"/>
          <w:color w:val="000000"/>
          <w:sz w:val="24"/>
          <w:szCs w:val="24"/>
          <w:lang w:eastAsia="et-EE"/>
        </w:rPr>
        <w:br/>
      </w:r>
      <w:r w:rsidRPr="0041301D">
        <w:rPr>
          <w:rFonts w:ascii="Arial" w:eastAsia="Times New Roman" w:hAnsi="Arial" w:cs="Arial"/>
          <w:color w:val="000000"/>
          <w:sz w:val="24"/>
          <w:szCs w:val="24"/>
          <w:lang w:eastAsia="et-EE"/>
        </w:rPr>
        <w:br/>
        <w:t>Ärianalüütiku ametikohalt on omakorda võimalik liikuda sujuvalt edasi nt protsessijuhi, arendusjuhi, tootejuhi või (äri)arhitekti rolli.</w:t>
      </w:r>
    </w:p>
    <w:p w:rsidR="00FC7358" w:rsidRDefault="00FC7358"/>
    <w:p w:rsidR="00A7627F" w:rsidRDefault="00A7627F" w:rsidP="00A7627F">
      <w:r>
        <w:lastRenderedPageBreak/>
        <w:t>TEST – mõtle kaasa, millised tegevused räägivad enam antud ametist ja millised mitte?</w:t>
      </w:r>
    </w:p>
    <w:p w:rsidR="0041301D" w:rsidRDefault="0041301D" w:rsidP="0041301D">
      <w:pPr>
        <w:pStyle w:val="Pealkiri1"/>
        <w:shd w:val="clear" w:color="auto" w:fill="FFFFFF"/>
        <w:spacing w:before="45" w:after="195" w:line="288" w:lineRule="atLeast"/>
        <w:textAlignment w:val="baseline"/>
        <w:rPr>
          <w:rFonts w:ascii="Arial" w:hAnsi="Arial" w:cs="Arial"/>
          <w:color w:val="000000"/>
          <w:sz w:val="36"/>
          <w:szCs w:val="36"/>
        </w:rPr>
      </w:pPr>
      <w:bookmarkStart w:id="0" w:name="_GoBack"/>
      <w:bookmarkEnd w:id="0"/>
      <w:r>
        <w:rPr>
          <w:rFonts w:ascii="Arial" w:hAnsi="Arial" w:cs="Arial"/>
          <w:color w:val="000000"/>
          <w:sz w:val="36"/>
          <w:szCs w:val="36"/>
        </w:rPr>
        <w:t>Ärianalüütik</w:t>
      </w:r>
    </w:p>
    <w:p w:rsidR="0041301D" w:rsidRDefault="0041301D" w:rsidP="0041301D">
      <w:pPr>
        <w:pStyle w:val="Normaallaadveeb"/>
        <w:shd w:val="clear" w:color="auto" w:fill="FFFFFF"/>
        <w:spacing w:before="150" w:beforeAutospacing="0" w:after="150" w:afterAutospacing="0"/>
        <w:textAlignment w:val="baseline"/>
        <w:rPr>
          <w:rFonts w:ascii="Arial" w:hAnsi="Arial" w:cs="Arial"/>
          <w:color w:val="000000"/>
        </w:rPr>
      </w:pPr>
      <w:r>
        <w:rPr>
          <w:rFonts w:ascii="Arial" w:hAnsi="Arial" w:cs="Arial"/>
          <w:color w:val="000000"/>
        </w:rPr>
        <w:t>Vali õige vastus! Variantidega küsimustel võib olla mitu õiget vastust.</w:t>
      </w:r>
    </w:p>
    <w:p w:rsidR="0041301D" w:rsidRDefault="0041301D" w:rsidP="0041301D">
      <w:pPr>
        <w:pStyle w:val="z-Vormilaosa"/>
      </w:pPr>
      <w:r>
        <w:t>Vormi algus</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1. Ärianalüütik on ühendav lüli kliendi ja tehnilise meeskonna vahel.</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pt;height:18.2pt" o:ole="">
            <v:imagedata r:id="rId17" o:title=""/>
          </v:shape>
          <w:control r:id="rId18" w:name="DefaultOcxName" w:shapeid="_x0000_i1090"/>
        </w:object>
      </w:r>
      <w:r>
        <w:rPr>
          <w:rFonts w:ascii="Arial" w:hAnsi="Arial" w:cs="Arial"/>
          <w:color w:val="000000"/>
        </w:rPr>
        <w:t> Jah </w:t>
      </w:r>
      <w:r>
        <w:rPr>
          <w:rFonts w:ascii="Arial" w:hAnsi="Arial" w:cs="Arial"/>
          <w:color w:val="000000"/>
        </w:rPr>
        <w:object w:dxaOrig="1440" w:dyaOrig="1440">
          <v:shape id="_x0000_i1093" type="#_x0000_t75" style="width:20.2pt;height:18.2pt" o:ole="">
            <v:imagedata r:id="rId17" o:title=""/>
          </v:shape>
          <w:control r:id="rId19" w:name="DefaultOcxName1" w:shapeid="_x0000_i1093"/>
        </w:object>
      </w:r>
      <w:r>
        <w:rPr>
          <w:rFonts w:ascii="Arial" w:hAnsi="Arial" w:cs="Arial"/>
          <w:color w:val="000000"/>
        </w:rPr>
        <w:t> Ei</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2. Ärianalüütiku töö piirdub analüüsi koostamisega.</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096" type="#_x0000_t75" style="width:20.2pt;height:18.2pt" o:ole="">
            <v:imagedata r:id="rId17" o:title=""/>
          </v:shape>
          <w:control r:id="rId20" w:name="DefaultOcxName2" w:shapeid="_x0000_i1096"/>
        </w:object>
      </w:r>
      <w:r>
        <w:rPr>
          <w:rFonts w:ascii="Arial" w:hAnsi="Arial" w:cs="Arial"/>
          <w:color w:val="000000"/>
        </w:rPr>
        <w:t> Jah </w:t>
      </w:r>
      <w:r>
        <w:rPr>
          <w:rFonts w:ascii="Arial" w:hAnsi="Arial" w:cs="Arial"/>
          <w:color w:val="000000"/>
        </w:rPr>
        <w:object w:dxaOrig="1440" w:dyaOrig="1440">
          <v:shape id="_x0000_i1099" type="#_x0000_t75" style="width:20.2pt;height:18.2pt" o:ole="">
            <v:imagedata r:id="rId17" o:title=""/>
          </v:shape>
          <w:control r:id="rId21" w:name="DefaultOcxName3" w:shapeid="_x0000_i1099"/>
        </w:object>
      </w:r>
      <w:r>
        <w:rPr>
          <w:rFonts w:ascii="Arial" w:hAnsi="Arial" w:cs="Arial"/>
          <w:color w:val="000000"/>
        </w:rPr>
        <w:t> Ei piirdu</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3. Ärianalüütik ei puutu oma töös kokku tarkvaraarendusega.</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02" type="#_x0000_t75" style="width:20.2pt;height:18.2pt" o:ole="">
            <v:imagedata r:id="rId17" o:title=""/>
          </v:shape>
          <w:control r:id="rId22" w:name="DefaultOcxName4" w:shapeid="_x0000_i1102"/>
        </w:object>
      </w:r>
      <w:r>
        <w:rPr>
          <w:rFonts w:ascii="Arial" w:hAnsi="Arial" w:cs="Arial"/>
          <w:color w:val="000000"/>
        </w:rPr>
        <w:t> Õige </w:t>
      </w:r>
      <w:r>
        <w:rPr>
          <w:rFonts w:ascii="Arial" w:hAnsi="Arial" w:cs="Arial"/>
          <w:color w:val="000000"/>
        </w:rPr>
        <w:object w:dxaOrig="1440" w:dyaOrig="1440">
          <v:shape id="_x0000_i1105" type="#_x0000_t75" style="width:20.2pt;height:18.2pt" o:ole="">
            <v:imagedata r:id="rId17" o:title=""/>
          </v:shape>
          <w:control r:id="rId23" w:name="DefaultOcxName5" w:shapeid="_x0000_i1105"/>
        </w:object>
      </w:r>
      <w:r>
        <w:rPr>
          <w:rFonts w:ascii="Arial" w:hAnsi="Arial" w:cs="Arial"/>
          <w:color w:val="000000"/>
        </w:rPr>
        <w:t> Vale</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4. Ärianalüütik suhtleb projekti raames kõikide projekti osapooltega.</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08" type="#_x0000_t75" style="width:20.2pt;height:18.2pt" o:ole="">
            <v:imagedata r:id="rId17" o:title=""/>
          </v:shape>
          <w:control r:id="rId24" w:name="DefaultOcxName6" w:shapeid="_x0000_i1108"/>
        </w:object>
      </w:r>
      <w:r>
        <w:rPr>
          <w:rFonts w:ascii="Arial" w:hAnsi="Arial" w:cs="Arial"/>
          <w:color w:val="000000"/>
        </w:rPr>
        <w:t> Enamasti jah </w:t>
      </w:r>
      <w:r>
        <w:rPr>
          <w:rFonts w:ascii="Arial" w:hAnsi="Arial" w:cs="Arial"/>
          <w:color w:val="000000"/>
        </w:rPr>
        <w:object w:dxaOrig="1440" w:dyaOrig="1440">
          <v:shape id="_x0000_i1111" type="#_x0000_t75" style="width:20.2pt;height:18.2pt" o:ole="">
            <v:imagedata r:id="rId17" o:title=""/>
          </v:shape>
          <w:control r:id="rId25" w:name="DefaultOcxName7" w:shapeid="_x0000_i1111"/>
        </w:object>
      </w:r>
      <w:r>
        <w:rPr>
          <w:rFonts w:ascii="Arial" w:hAnsi="Arial" w:cs="Arial"/>
          <w:color w:val="000000"/>
        </w:rPr>
        <w:t> Kindlasti mitte</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5. Ärianalüütikuna töötamise oluliseks eelduseks on ladus loogiline mõtlemine.</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14" type="#_x0000_t75" style="width:20.2pt;height:18.2pt" o:ole="">
            <v:imagedata r:id="rId17" o:title=""/>
          </v:shape>
          <w:control r:id="rId26" w:name="DefaultOcxName8" w:shapeid="_x0000_i1114"/>
        </w:object>
      </w:r>
      <w:r>
        <w:rPr>
          <w:rFonts w:ascii="Arial" w:hAnsi="Arial" w:cs="Arial"/>
          <w:color w:val="000000"/>
        </w:rPr>
        <w:t> Jah </w:t>
      </w:r>
      <w:r>
        <w:rPr>
          <w:rFonts w:ascii="Arial" w:hAnsi="Arial" w:cs="Arial"/>
          <w:color w:val="000000"/>
        </w:rPr>
        <w:object w:dxaOrig="1440" w:dyaOrig="1440">
          <v:shape id="_x0000_i1117" type="#_x0000_t75" style="width:20.2pt;height:18.2pt" o:ole="">
            <v:imagedata r:id="rId17" o:title=""/>
          </v:shape>
          <w:control r:id="rId27" w:name="DefaultOcxName9" w:shapeid="_x0000_i1117"/>
        </w:object>
      </w:r>
      <w:r>
        <w:rPr>
          <w:rFonts w:ascii="Arial" w:hAnsi="Arial" w:cs="Arial"/>
          <w:color w:val="000000"/>
        </w:rPr>
        <w:t> Ei</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6. Ärianalüütiku ametile sarnaneb kõige enam:</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20" type="#_x0000_t75" style="width:20.2pt;height:18.2pt" o:ole="">
            <v:imagedata r:id="rId28" o:title=""/>
          </v:shape>
          <w:control r:id="rId29" w:name="DefaultOcxName10" w:shapeid="_x0000_i1120"/>
        </w:object>
      </w:r>
      <w:r>
        <w:rPr>
          <w:rFonts w:ascii="Arial" w:hAnsi="Arial" w:cs="Arial"/>
          <w:color w:val="000000"/>
        </w:rPr>
        <w:t> Veebidisainer</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23" type="#_x0000_t75" style="width:20.2pt;height:18.2pt" o:ole="">
            <v:imagedata r:id="rId28" o:title=""/>
          </v:shape>
          <w:control r:id="rId30" w:name="DefaultOcxName11" w:shapeid="_x0000_i1123"/>
        </w:object>
      </w:r>
      <w:r>
        <w:rPr>
          <w:rFonts w:ascii="Arial" w:hAnsi="Arial" w:cs="Arial"/>
          <w:color w:val="000000"/>
        </w:rPr>
        <w:t> Süsteemianalüütik</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26" type="#_x0000_t75" style="width:20.2pt;height:18.2pt" o:ole="">
            <v:imagedata r:id="rId28" o:title=""/>
          </v:shape>
          <w:control r:id="rId31" w:name="DefaultOcxName12" w:shapeid="_x0000_i1126"/>
        </w:object>
      </w:r>
      <w:r>
        <w:rPr>
          <w:rFonts w:ascii="Arial" w:hAnsi="Arial" w:cs="Arial"/>
          <w:color w:val="000000"/>
        </w:rPr>
        <w:t> Tarkvaraarhitekt</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29" type="#_x0000_t75" style="width:20.2pt;height:18.2pt" o:ole="">
            <v:imagedata r:id="rId28" o:title=""/>
          </v:shape>
          <w:control r:id="rId32" w:name="DefaultOcxName13" w:shapeid="_x0000_i1129"/>
        </w:object>
      </w:r>
      <w:r>
        <w:rPr>
          <w:rFonts w:ascii="Arial" w:hAnsi="Arial" w:cs="Arial"/>
          <w:color w:val="000000"/>
        </w:rPr>
        <w:t> Tehnilise toe spetsialist</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7. Ärianalüütiku töö:</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32" type="#_x0000_t75" style="width:20.2pt;height:18.2pt" o:ole="">
            <v:imagedata r:id="rId28" o:title=""/>
          </v:shape>
          <w:control r:id="rId33" w:name="DefaultOcxName14" w:shapeid="_x0000_i1132"/>
        </w:object>
      </w:r>
      <w:r>
        <w:rPr>
          <w:rFonts w:ascii="Arial" w:hAnsi="Arial" w:cs="Arial"/>
          <w:color w:val="000000"/>
        </w:rPr>
        <w:t> On sisuliselt koodikirjutamine</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35" type="#_x0000_t75" style="width:20.2pt;height:18.2pt" o:ole="">
            <v:imagedata r:id="rId28" o:title=""/>
          </v:shape>
          <w:control r:id="rId34" w:name="DefaultOcxName15" w:shapeid="_x0000_i1135"/>
        </w:object>
      </w:r>
      <w:r>
        <w:rPr>
          <w:rFonts w:ascii="Arial" w:hAnsi="Arial" w:cs="Arial"/>
          <w:color w:val="000000"/>
        </w:rPr>
        <w:t> Nõuab arusaamist ärivajadusest</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38" type="#_x0000_t75" style="width:20.2pt;height:18.2pt" o:ole="">
            <v:imagedata r:id="rId28" o:title=""/>
          </v:shape>
          <w:control r:id="rId35" w:name="DefaultOcxName16" w:shapeid="_x0000_i1138"/>
        </w:object>
      </w:r>
      <w:r>
        <w:rPr>
          <w:rFonts w:ascii="Arial" w:hAnsi="Arial" w:cs="Arial"/>
          <w:color w:val="000000"/>
        </w:rPr>
        <w:t> Nõuab arusaamist tehnilistest võimalustest</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41" type="#_x0000_t75" style="width:20.2pt;height:18.2pt" o:ole="">
            <v:imagedata r:id="rId28" o:title=""/>
          </v:shape>
          <w:control r:id="rId36" w:name="DefaultOcxName17" w:shapeid="_x0000_i1141"/>
        </w:object>
      </w:r>
      <w:r>
        <w:rPr>
          <w:rFonts w:ascii="Arial" w:hAnsi="Arial" w:cs="Arial"/>
          <w:color w:val="000000"/>
        </w:rPr>
        <w:t> On rutiinne</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44" type="#_x0000_t75" style="width:20.2pt;height:18.2pt" o:ole="">
            <v:imagedata r:id="rId28" o:title=""/>
          </v:shape>
          <w:control r:id="rId37" w:name="DefaultOcxName18" w:shapeid="_x0000_i1144"/>
        </w:object>
      </w:r>
      <w:r>
        <w:rPr>
          <w:rFonts w:ascii="Arial" w:hAnsi="Arial" w:cs="Arial"/>
          <w:color w:val="000000"/>
        </w:rPr>
        <w:t> Kätkeb endas palju suhtlemist</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8. Ärianalüütiku töö sobib inimesele, kes:</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47" type="#_x0000_t75" style="width:20.2pt;height:18.2pt" o:ole="">
            <v:imagedata r:id="rId28" o:title=""/>
          </v:shape>
          <w:control r:id="rId38" w:name="DefaultOcxName19" w:shapeid="_x0000_i1147"/>
        </w:object>
      </w:r>
      <w:r>
        <w:rPr>
          <w:rFonts w:ascii="Arial" w:hAnsi="Arial" w:cs="Arial"/>
          <w:color w:val="000000"/>
        </w:rPr>
        <w:t> Ei huvitu eriti infotehnoloogiast</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50" type="#_x0000_t75" style="width:20.2pt;height:18.2pt" o:ole="">
            <v:imagedata r:id="rId28" o:title=""/>
          </v:shape>
          <w:control r:id="rId39" w:name="DefaultOcxName20" w:shapeid="_x0000_i1150"/>
        </w:object>
      </w:r>
      <w:r>
        <w:rPr>
          <w:rFonts w:ascii="Arial" w:hAnsi="Arial" w:cs="Arial"/>
          <w:color w:val="000000"/>
        </w:rPr>
        <w:t> On süsteemne ja täpne, tugeva loogilise mõtlemisega</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53" type="#_x0000_t75" style="width:20.2pt;height:18.2pt" o:ole="">
            <v:imagedata r:id="rId28" o:title=""/>
          </v:shape>
          <w:control r:id="rId40" w:name="DefaultOcxName21" w:shapeid="_x0000_i1153"/>
        </w:object>
      </w:r>
      <w:r>
        <w:rPr>
          <w:rFonts w:ascii="Arial" w:hAnsi="Arial" w:cs="Arial"/>
          <w:color w:val="000000"/>
        </w:rPr>
        <w:t> Võib olla füüsilise erivajadusega</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56" type="#_x0000_t75" style="width:20.2pt;height:18.2pt" o:ole="">
            <v:imagedata r:id="rId28" o:title=""/>
          </v:shape>
          <w:control r:id="rId41" w:name="DefaultOcxName22" w:shapeid="_x0000_i1156"/>
        </w:object>
      </w:r>
      <w:r>
        <w:rPr>
          <w:rFonts w:ascii="Arial" w:hAnsi="Arial" w:cs="Arial"/>
          <w:color w:val="000000"/>
        </w:rPr>
        <w:t> On uudishimulik</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59" type="#_x0000_t75" style="width:20.2pt;height:18.2pt" o:ole="">
            <v:imagedata r:id="rId28" o:title=""/>
          </v:shape>
          <w:control r:id="rId42" w:name="DefaultOcxName23" w:shapeid="_x0000_i1159"/>
        </w:object>
      </w:r>
      <w:r>
        <w:rPr>
          <w:rFonts w:ascii="Arial" w:hAnsi="Arial" w:cs="Arial"/>
          <w:color w:val="000000"/>
        </w:rPr>
        <w:t> On hea suhtleja</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62" type="#_x0000_t75" style="width:20.2pt;height:18.2pt" o:ole="">
            <v:imagedata r:id="rId28" o:title=""/>
          </v:shape>
          <w:control r:id="rId43" w:name="DefaultOcxName24" w:shapeid="_x0000_i1162"/>
        </w:object>
      </w:r>
      <w:r>
        <w:rPr>
          <w:rFonts w:ascii="Arial" w:hAnsi="Arial" w:cs="Arial"/>
          <w:color w:val="000000"/>
        </w:rPr>
        <w:t> Võib olla kärsitu ja kergesti plahvatava loomusega</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9. Ärianalüütiku amet sobib pigem meestele.</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65" type="#_x0000_t75" style="width:20.2pt;height:18.2pt" o:ole="">
            <v:imagedata r:id="rId17" o:title=""/>
          </v:shape>
          <w:control r:id="rId44" w:name="DefaultOcxName25" w:shapeid="_x0000_i1165"/>
        </w:object>
      </w:r>
      <w:r>
        <w:rPr>
          <w:rFonts w:ascii="Arial" w:hAnsi="Arial" w:cs="Arial"/>
          <w:color w:val="000000"/>
        </w:rPr>
        <w:t> Jah </w:t>
      </w:r>
      <w:r>
        <w:rPr>
          <w:rFonts w:ascii="Arial" w:hAnsi="Arial" w:cs="Arial"/>
          <w:color w:val="000000"/>
        </w:rPr>
        <w:object w:dxaOrig="1440" w:dyaOrig="1440">
          <v:shape id="_x0000_i1168" type="#_x0000_t75" style="width:20.2pt;height:18.2pt" o:ole="">
            <v:imagedata r:id="rId17" o:title=""/>
          </v:shape>
          <w:control r:id="rId45" w:name="DefaultOcxName26" w:shapeid="_x0000_i1168"/>
        </w:object>
      </w:r>
      <w:r>
        <w:rPr>
          <w:rFonts w:ascii="Arial" w:hAnsi="Arial" w:cs="Arial"/>
          <w:color w:val="000000"/>
        </w:rPr>
        <w:t> Ei, pigem naistele </w:t>
      </w:r>
      <w:r>
        <w:rPr>
          <w:rFonts w:ascii="Arial" w:hAnsi="Arial" w:cs="Arial"/>
          <w:color w:val="000000"/>
        </w:rPr>
        <w:object w:dxaOrig="1440" w:dyaOrig="1440">
          <v:shape id="_x0000_i1171" type="#_x0000_t75" style="width:20.2pt;height:18.2pt" o:ole="">
            <v:imagedata r:id="rId17" o:title=""/>
          </v:shape>
          <w:control r:id="rId46" w:name="DefaultOcxName27" w:shapeid="_x0000_i1171"/>
        </w:object>
      </w:r>
      <w:r>
        <w:rPr>
          <w:rFonts w:ascii="Arial" w:hAnsi="Arial" w:cs="Arial"/>
          <w:color w:val="000000"/>
        </w:rPr>
        <w:t> Ei, amet sobib ühtviisi hästi nii meestele kui naistele</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lastRenderedPageBreak/>
        <w:t>10. Ärianalüütikuks on võimalik õppida ülikoolis.</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74" type="#_x0000_t75" style="width:20.2pt;height:18.2pt" o:ole="">
            <v:imagedata r:id="rId17" o:title=""/>
          </v:shape>
          <w:control r:id="rId47" w:name="DefaultOcxName28" w:shapeid="_x0000_i1174"/>
        </w:object>
      </w:r>
      <w:r>
        <w:rPr>
          <w:rFonts w:ascii="Arial" w:hAnsi="Arial" w:cs="Arial"/>
          <w:color w:val="000000"/>
        </w:rPr>
        <w:t> Õige </w:t>
      </w:r>
      <w:r>
        <w:rPr>
          <w:rFonts w:ascii="Arial" w:hAnsi="Arial" w:cs="Arial"/>
          <w:color w:val="000000"/>
        </w:rPr>
        <w:object w:dxaOrig="1440" w:dyaOrig="1440">
          <v:shape id="_x0000_i1177" type="#_x0000_t75" style="width:20.2pt;height:18.2pt" o:ole="">
            <v:imagedata r:id="rId17" o:title=""/>
          </v:shape>
          <w:control r:id="rId48" w:name="DefaultOcxName29" w:shapeid="_x0000_i1177"/>
        </w:object>
      </w:r>
      <w:r>
        <w:rPr>
          <w:rFonts w:ascii="Arial" w:hAnsi="Arial" w:cs="Arial"/>
          <w:color w:val="000000"/>
        </w:rPr>
        <w:t> Vale</w:t>
      </w:r>
    </w:p>
    <w:p w:rsidR="0041301D" w:rsidRDefault="0041301D" w:rsidP="0041301D">
      <w:pPr>
        <w:pStyle w:val="Pealkiri3"/>
        <w:spacing w:before="0" w:line="348" w:lineRule="atLeast"/>
        <w:textAlignment w:val="baseline"/>
        <w:rPr>
          <w:rFonts w:ascii="Arial" w:hAnsi="Arial" w:cs="Arial"/>
          <w:color w:val="000000"/>
        </w:rPr>
      </w:pPr>
      <w:r>
        <w:rPr>
          <w:rFonts w:ascii="Arial" w:hAnsi="Arial" w:cs="Arial"/>
          <w:color w:val="000000"/>
        </w:rPr>
        <w:t>11. Ärianalüütikul on mitmeid väljavaateid tööalaseks edasiliikumiseks.</w:t>
      </w:r>
    </w:p>
    <w:p w:rsidR="0041301D" w:rsidRDefault="0041301D" w:rsidP="0041301D">
      <w:pPr>
        <w:pStyle w:val="Normaallaadveeb"/>
        <w:spacing w:before="0" w:beforeAutospacing="0" w:after="0" w:afterAutospacing="0"/>
        <w:textAlignment w:val="baseline"/>
        <w:rPr>
          <w:rFonts w:ascii="Arial" w:hAnsi="Arial" w:cs="Arial"/>
          <w:color w:val="000000"/>
        </w:rPr>
      </w:pPr>
      <w:r>
        <w:rPr>
          <w:rFonts w:ascii="Arial" w:hAnsi="Arial" w:cs="Arial"/>
          <w:color w:val="000000"/>
        </w:rPr>
        <w:object w:dxaOrig="1440" w:dyaOrig="1440">
          <v:shape id="_x0000_i1180" type="#_x0000_t75" style="width:20.2pt;height:18.2pt" o:ole="">
            <v:imagedata r:id="rId17" o:title=""/>
          </v:shape>
          <w:control r:id="rId49" w:name="DefaultOcxName30" w:shapeid="_x0000_i1180"/>
        </w:object>
      </w:r>
      <w:r>
        <w:rPr>
          <w:rFonts w:ascii="Arial" w:hAnsi="Arial" w:cs="Arial"/>
          <w:color w:val="000000"/>
        </w:rPr>
        <w:t> Jah </w:t>
      </w:r>
      <w:r>
        <w:rPr>
          <w:rFonts w:ascii="Arial" w:hAnsi="Arial" w:cs="Arial"/>
          <w:color w:val="000000"/>
        </w:rPr>
        <w:object w:dxaOrig="1440" w:dyaOrig="1440">
          <v:shape id="_x0000_i1183" type="#_x0000_t75" style="width:20.2pt;height:18.2pt" o:ole="">
            <v:imagedata r:id="rId17" o:title=""/>
          </v:shape>
          <w:control r:id="rId50" w:name="DefaultOcxName31" w:shapeid="_x0000_i1183"/>
        </w:object>
      </w:r>
      <w:r>
        <w:rPr>
          <w:rFonts w:ascii="Arial" w:hAnsi="Arial" w:cs="Arial"/>
          <w:color w:val="000000"/>
        </w:rPr>
        <w:t> Pigem mitte</w:t>
      </w:r>
    </w:p>
    <w:p w:rsidR="0041301D" w:rsidRDefault="0041301D" w:rsidP="0041301D">
      <w:pPr>
        <w:pStyle w:val="z-Vormiallosa"/>
      </w:pPr>
      <w:r>
        <w:t>Vormi lõpp</w:t>
      </w:r>
    </w:p>
    <w:p w:rsidR="0041301D" w:rsidRDefault="0041301D"/>
    <w:sectPr w:rsidR="00413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B5D7A"/>
    <w:multiLevelType w:val="multilevel"/>
    <w:tmpl w:val="CB6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xNzGzNDK0NDQyMTZU0lEKTi0uzszPAykwqgUAEvbGeCwAAAA="/>
  </w:docVars>
  <w:rsids>
    <w:rsidRoot w:val="0041301D"/>
    <w:rsid w:val="0041301D"/>
    <w:rsid w:val="00A7627F"/>
    <w:rsid w:val="00FC73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5:chartTrackingRefBased/>
  <w15:docId w15:val="{3D45E50F-F47F-4A80-994F-3E7787EB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4130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link w:val="Pealkiri2Mrk"/>
    <w:uiPriority w:val="9"/>
    <w:qFormat/>
    <w:rsid w:val="0041301D"/>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next w:val="Normaallaad"/>
    <w:link w:val="Pealkiri3Mrk"/>
    <w:uiPriority w:val="9"/>
    <w:semiHidden/>
    <w:unhideWhenUsed/>
    <w:qFormat/>
    <w:rsid w:val="004130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41301D"/>
    <w:rPr>
      <w:rFonts w:ascii="Times New Roman" w:eastAsia="Times New Roman" w:hAnsi="Times New Roman" w:cs="Times New Roman"/>
      <w:b/>
      <w:bCs/>
      <w:sz w:val="36"/>
      <w:szCs w:val="36"/>
      <w:lang w:eastAsia="et-EE"/>
    </w:rPr>
  </w:style>
  <w:style w:type="character" w:styleId="Hperlink">
    <w:name w:val="Hyperlink"/>
    <w:basedOn w:val="Liguvaikefont"/>
    <w:uiPriority w:val="99"/>
    <w:semiHidden/>
    <w:unhideWhenUsed/>
    <w:rsid w:val="0041301D"/>
    <w:rPr>
      <w:color w:val="0000FF"/>
      <w:u w:val="single"/>
    </w:rPr>
  </w:style>
  <w:style w:type="paragraph" w:styleId="Normaallaadveeb">
    <w:name w:val="Normal (Web)"/>
    <w:basedOn w:val="Normaallaad"/>
    <w:uiPriority w:val="99"/>
    <w:semiHidden/>
    <w:unhideWhenUsed/>
    <w:rsid w:val="0041301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41301D"/>
    <w:rPr>
      <w:b/>
      <w:bCs/>
    </w:rPr>
  </w:style>
  <w:style w:type="character" w:customStyle="1" w:styleId="Pealkiri1Mrk">
    <w:name w:val="Pealkiri 1 Märk"/>
    <w:basedOn w:val="Liguvaikefont"/>
    <w:link w:val="Pealkiri1"/>
    <w:uiPriority w:val="9"/>
    <w:rsid w:val="0041301D"/>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41301D"/>
    <w:rPr>
      <w:rFonts w:asciiTheme="majorHAnsi" w:eastAsiaTheme="majorEastAsia" w:hAnsiTheme="majorHAnsi" w:cstheme="majorBidi"/>
      <w:color w:val="1F4D78" w:themeColor="accent1" w:themeShade="7F"/>
      <w:sz w:val="24"/>
      <w:szCs w:val="24"/>
    </w:rPr>
  </w:style>
  <w:style w:type="paragraph" w:styleId="z-Vormilaosa">
    <w:name w:val="HTML Top of Form"/>
    <w:basedOn w:val="Normaallaad"/>
    <w:next w:val="Normaallaad"/>
    <w:link w:val="z-VormilaosaMrk"/>
    <w:hidden/>
    <w:uiPriority w:val="99"/>
    <w:semiHidden/>
    <w:unhideWhenUsed/>
    <w:rsid w:val="0041301D"/>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41301D"/>
    <w:rPr>
      <w:rFonts w:ascii="Arial" w:eastAsia="Times New Roman" w:hAnsi="Arial" w:cs="Arial"/>
      <w:vanish/>
      <w:sz w:val="16"/>
      <w:szCs w:val="16"/>
      <w:lang w:eastAsia="et-EE"/>
    </w:rPr>
  </w:style>
  <w:style w:type="paragraph" w:styleId="z-Vormiallosa">
    <w:name w:val="HTML Bottom of Form"/>
    <w:basedOn w:val="Normaallaad"/>
    <w:next w:val="Normaallaad"/>
    <w:link w:val="z-VormiallosaMrk"/>
    <w:hidden/>
    <w:uiPriority w:val="99"/>
    <w:semiHidden/>
    <w:unhideWhenUsed/>
    <w:rsid w:val="0041301D"/>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allosaMrk">
    <w:name w:val="z-Vormi allosa Märk"/>
    <w:basedOn w:val="Liguvaikefont"/>
    <w:link w:val="z-Vormiallosa"/>
    <w:uiPriority w:val="99"/>
    <w:semiHidden/>
    <w:rsid w:val="0041301D"/>
    <w:rPr>
      <w:rFonts w:ascii="Arial" w:eastAsia="Times New Roman" w:hAnsi="Arial" w:cs="Arial"/>
      <w:vanish/>
      <w:sz w:val="16"/>
      <w:szCs w:val="16"/>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3434">
      <w:bodyDiv w:val="1"/>
      <w:marLeft w:val="0"/>
      <w:marRight w:val="0"/>
      <w:marTop w:val="0"/>
      <w:marBottom w:val="0"/>
      <w:divBdr>
        <w:top w:val="none" w:sz="0" w:space="0" w:color="auto"/>
        <w:left w:val="none" w:sz="0" w:space="0" w:color="auto"/>
        <w:bottom w:val="none" w:sz="0" w:space="0" w:color="auto"/>
        <w:right w:val="none" w:sz="0" w:space="0" w:color="auto"/>
      </w:divBdr>
      <w:divsChild>
        <w:div w:id="1102803383">
          <w:marLeft w:val="0"/>
          <w:marRight w:val="0"/>
          <w:marTop w:val="300"/>
          <w:marBottom w:val="0"/>
          <w:divBdr>
            <w:top w:val="none" w:sz="0" w:space="0" w:color="auto"/>
            <w:left w:val="none" w:sz="0" w:space="0" w:color="auto"/>
            <w:bottom w:val="none" w:sz="0" w:space="0" w:color="auto"/>
            <w:right w:val="none" w:sz="0" w:space="0" w:color="auto"/>
          </w:divBdr>
        </w:div>
        <w:div w:id="869075332">
          <w:marLeft w:val="0"/>
          <w:marRight w:val="0"/>
          <w:marTop w:val="300"/>
          <w:marBottom w:val="0"/>
          <w:divBdr>
            <w:top w:val="none" w:sz="0" w:space="0" w:color="auto"/>
            <w:left w:val="none" w:sz="0" w:space="0" w:color="auto"/>
            <w:bottom w:val="none" w:sz="0" w:space="0" w:color="auto"/>
            <w:right w:val="none" w:sz="0" w:space="0" w:color="auto"/>
          </w:divBdr>
        </w:div>
        <w:div w:id="289171684">
          <w:marLeft w:val="0"/>
          <w:marRight w:val="0"/>
          <w:marTop w:val="300"/>
          <w:marBottom w:val="0"/>
          <w:divBdr>
            <w:top w:val="none" w:sz="0" w:space="0" w:color="auto"/>
            <w:left w:val="none" w:sz="0" w:space="0" w:color="auto"/>
            <w:bottom w:val="none" w:sz="0" w:space="0" w:color="auto"/>
            <w:right w:val="none" w:sz="0" w:space="0" w:color="auto"/>
          </w:divBdr>
        </w:div>
        <w:div w:id="546839023">
          <w:marLeft w:val="0"/>
          <w:marRight w:val="0"/>
          <w:marTop w:val="300"/>
          <w:marBottom w:val="0"/>
          <w:divBdr>
            <w:top w:val="none" w:sz="0" w:space="0" w:color="auto"/>
            <w:left w:val="none" w:sz="0" w:space="0" w:color="auto"/>
            <w:bottom w:val="none" w:sz="0" w:space="0" w:color="auto"/>
            <w:right w:val="none" w:sz="0" w:space="0" w:color="auto"/>
          </w:divBdr>
        </w:div>
        <w:div w:id="1955942407">
          <w:marLeft w:val="0"/>
          <w:marRight w:val="0"/>
          <w:marTop w:val="300"/>
          <w:marBottom w:val="0"/>
          <w:divBdr>
            <w:top w:val="none" w:sz="0" w:space="0" w:color="auto"/>
            <w:left w:val="none" w:sz="0" w:space="0" w:color="auto"/>
            <w:bottom w:val="none" w:sz="0" w:space="0" w:color="auto"/>
            <w:right w:val="none" w:sz="0" w:space="0" w:color="auto"/>
          </w:divBdr>
        </w:div>
        <w:div w:id="744492697">
          <w:marLeft w:val="0"/>
          <w:marRight w:val="0"/>
          <w:marTop w:val="300"/>
          <w:marBottom w:val="0"/>
          <w:divBdr>
            <w:top w:val="none" w:sz="0" w:space="0" w:color="auto"/>
            <w:left w:val="none" w:sz="0" w:space="0" w:color="auto"/>
            <w:bottom w:val="none" w:sz="0" w:space="0" w:color="auto"/>
            <w:right w:val="none" w:sz="0" w:space="0" w:color="auto"/>
          </w:divBdr>
        </w:div>
        <w:div w:id="186606023">
          <w:marLeft w:val="0"/>
          <w:marRight w:val="0"/>
          <w:marTop w:val="300"/>
          <w:marBottom w:val="0"/>
          <w:divBdr>
            <w:top w:val="none" w:sz="0" w:space="0" w:color="auto"/>
            <w:left w:val="none" w:sz="0" w:space="0" w:color="auto"/>
            <w:bottom w:val="none" w:sz="0" w:space="0" w:color="auto"/>
            <w:right w:val="none" w:sz="0" w:space="0" w:color="auto"/>
          </w:divBdr>
        </w:div>
        <w:div w:id="651787955">
          <w:marLeft w:val="0"/>
          <w:marRight w:val="0"/>
          <w:marTop w:val="300"/>
          <w:marBottom w:val="0"/>
          <w:divBdr>
            <w:top w:val="none" w:sz="0" w:space="0" w:color="auto"/>
            <w:left w:val="none" w:sz="0" w:space="0" w:color="auto"/>
            <w:bottom w:val="none" w:sz="0" w:space="0" w:color="auto"/>
            <w:right w:val="none" w:sz="0" w:space="0" w:color="auto"/>
          </w:divBdr>
        </w:div>
        <w:div w:id="1434864916">
          <w:marLeft w:val="0"/>
          <w:marRight w:val="0"/>
          <w:marTop w:val="300"/>
          <w:marBottom w:val="0"/>
          <w:divBdr>
            <w:top w:val="none" w:sz="0" w:space="0" w:color="auto"/>
            <w:left w:val="none" w:sz="0" w:space="0" w:color="auto"/>
            <w:bottom w:val="none" w:sz="0" w:space="0" w:color="auto"/>
            <w:right w:val="none" w:sz="0" w:space="0" w:color="auto"/>
          </w:divBdr>
        </w:div>
        <w:div w:id="276565271">
          <w:marLeft w:val="0"/>
          <w:marRight w:val="0"/>
          <w:marTop w:val="300"/>
          <w:marBottom w:val="0"/>
          <w:divBdr>
            <w:top w:val="none" w:sz="0" w:space="0" w:color="auto"/>
            <w:left w:val="none" w:sz="0" w:space="0" w:color="auto"/>
            <w:bottom w:val="none" w:sz="0" w:space="0" w:color="auto"/>
            <w:right w:val="none" w:sz="0" w:space="0" w:color="auto"/>
          </w:divBdr>
        </w:div>
        <w:div w:id="859395489">
          <w:marLeft w:val="0"/>
          <w:marRight w:val="0"/>
          <w:marTop w:val="300"/>
          <w:marBottom w:val="0"/>
          <w:divBdr>
            <w:top w:val="none" w:sz="0" w:space="0" w:color="auto"/>
            <w:left w:val="none" w:sz="0" w:space="0" w:color="auto"/>
            <w:bottom w:val="none" w:sz="0" w:space="0" w:color="auto"/>
            <w:right w:val="none" w:sz="0" w:space="0" w:color="auto"/>
          </w:divBdr>
        </w:div>
      </w:divsChild>
    </w:div>
    <w:div w:id="502595894">
      <w:bodyDiv w:val="1"/>
      <w:marLeft w:val="0"/>
      <w:marRight w:val="0"/>
      <w:marTop w:val="0"/>
      <w:marBottom w:val="0"/>
      <w:divBdr>
        <w:top w:val="none" w:sz="0" w:space="0" w:color="auto"/>
        <w:left w:val="none" w:sz="0" w:space="0" w:color="auto"/>
        <w:bottom w:val="none" w:sz="0" w:space="0" w:color="auto"/>
        <w:right w:val="none" w:sz="0" w:space="0" w:color="auto"/>
      </w:divBdr>
      <w:divsChild>
        <w:div w:id="1646357002">
          <w:marLeft w:val="0"/>
          <w:marRight w:val="0"/>
          <w:marTop w:val="0"/>
          <w:marBottom w:val="0"/>
          <w:divBdr>
            <w:top w:val="none" w:sz="0" w:space="0" w:color="auto"/>
            <w:left w:val="none" w:sz="0" w:space="0" w:color="auto"/>
            <w:bottom w:val="none" w:sz="0" w:space="0" w:color="auto"/>
            <w:right w:val="none" w:sz="0" w:space="0" w:color="auto"/>
          </w:divBdr>
        </w:div>
        <w:div w:id="522011719">
          <w:marLeft w:val="0"/>
          <w:marRight w:val="0"/>
          <w:marTop w:val="0"/>
          <w:marBottom w:val="0"/>
          <w:divBdr>
            <w:top w:val="none" w:sz="0" w:space="0" w:color="auto"/>
            <w:left w:val="none" w:sz="0" w:space="0" w:color="auto"/>
            <w:bottom w:val="none" w:sz="0" w:space="0" w:color="auto"/>
            <w:right w:val="none" w:sz="0" w:space="0" w:color="auto"/>
          </w:divBdr>
        </w:div>
        <w:div w:id="1719357083">
          <w:marLeft w:val="0"/>
          <w:marRight w:val="0"/>
          <w:marTop w:val="0"/>
          <w:marBottom w:val="0"/>
          <w:divBdr>
            <w:top w:val="none" w:sz="0" w:space="0" w:color="auto"/>
            <w:left w:val="none" w:sz="0" w:space="0" w:color="auto"/>
            <w:bottom w:val="none" w:sz="0" w:space="0" w:color="auto"/>
            <w:right w:val="none" w:sz="0" w:space="0" w:color="auto"/>
          </w:divBdr>
        </w:div>
        <w:div w:id="675569680">
          <w:marLeft w:val="0"/>
          <w:marRight w:val="0"/>
          <w:marTop w:val="0"/>
          <w:marBottom w:val="0"/>
          <w:divBdr>
            <w:top w:val="none" w:sz="0" w:space="0" w:color="auto"/>
            <w:left w:val="none" w:sz="0" w:space="0" w:color="auto"/>
            <w:bottom w:val="none" w:sz="0" w:space="0" w:color="auto"/>
            <w:right w:val="none" w:sz="0" w:space="0" w:color="auto"/>
          </w:divBdr>
        </w:div>
        <w:div w:id="1494711876">
          <w:marLeft w:val="0"/>
          <w:marRight w:val="0"/>
          <w:marTop w:val="0"/>
          <w:marBottom w:val="0"/>
          <w:divBdr>
            <w:top w:val="none" w:sz="0" w:space="0" w:color="auto"/>
            <w:left w:val="none" w:sz="0" w:space="0" w:color="auto"/>
            <w:bottom w:val="none" w:sz="0" w:space="0" w:color="auto"/>
            <w:right w:val="none" w:sz="0" w:space="0" w:color="auto"/>
          </w:divBdr>
        </w:div>
        <w:div w:id="677583960">
          <w:marLeft w:val="0"/>
          <w:marRight w:val="0"/>
          <w:marTop w:val="0"/>
          <w:marBottom w:val="0"/>
          <w:divBdr>
            <w:top w:val="none" w:sz="0" w:space="0" w:color="auto"/>
            <w:left w:val="none" w:sz="0" w:space="0" w:color="auto"/>
            <w:bottom w:val="none" w:sz="0" w:space="0" w:color="auto"/>
            <w:right w:val="none" w:sz="0" w:space="0" w:color="auto"/>
          </w:divBdr>
        </w:div>
        <w:div w:id="1904639555">
          <w:marLeft w:val="0"/>
          <w:marRight w:val="0"/>
          <w:marTop w:val="0"/>
          <w:marBottom w:val="0"/>
          <w:divBdr>
            <w:top w:val="none" w:sz="0" w:space="0" w:color="auto"/>
            <w:left w:val="none" w:sz="0" w:space="0" w:color="auto"/>
            <w:bottom w:val="none" w:sz="0" w:space="0" w:color="auto"/>
            <w:right w:val="none" w:sz="0" w:space="0" w:color="auto"/>
          </w:divBdr>
        </w:div>
        <w:div w:id="2133018289">
          <w:marLeft w:val="0"/>
          <w:marRight w:val="0"/>
          <w:marTop w:val="0"/>
          <w:marBottom w:val="0"/>
          <w:divBdr>
            <w:top w:val="none" w:sz="0" w:space="0" w:color="auto"/>
            <w:left w:val="none" w:sz="0" w:space="0" w:color="auto"/>
            <w:bottom w:val="none" w:sz="0" w:space="0" w:color="auto"/>
            <w:right w:val="none" w:sz="0" w:space="0" w:color="auto"/>
          </w:divBdr>
        </w:div>
      </w:divsChild>
    </w:div>
    <w:div w:id="6767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ee/et/ut-oppekavad/" TargetMode="External"/><Relationship Id="rId18" Type="http://schemas.openxmlformats.org/officeDocument/2006/relationships/control" Target="activeX/activeX1.xml"/><Relationship Id="rId26" Type="http://schemas.openxmlformats.org/officeDocument/2006/relationships/control" Target="activeX/activeX9.xml"/><Relationship Id="rId39" Type="http://schemas.openxmlformats.org/officeDocument/2006/relationships/control" Target="activeX/activeX21.xml"/><Relationship Id="rId3" Type="http://schemas.openxmlformats.org/officeDocument/2006/relationships/settings" Target="settings.xml"/><Relationship Id="rId21" Type="http://schemas.openxmlformats.org/officeDocument/2006/relationships/control" Target="activeX/activeX4.xml"/><Relationship Id="rId34" Type="http://schemas.openxmlformats.org/officeDocument/2006/relationships/control" Target="activeX/activeX16.xml"/><Relationship Id="rId42" Type="http://schemas.openxmlformats.org/officeDocument/2006/relationships/control" Target="activeX/activeX24.xml"/><Relationship Id="rId47" Type="http://schemas.openxmlformats.org/officeDocument/2006/relationships/control" Target="activeX/activeX29.xml"/><Relationship Id="rId50" Type="http://schemas.openxmlformats.org/officeDocument/2006/relationships/control" Target="activeX/activeX32.xml"/><Relationship Id="rId7" Type="http://schemas.openxmlformats.org/officeDocument/2006/relationships/hyperlink" Target="javascript:void(0);" TargetMode="External"/><Relationship Id="rId12" Type="http://schemas.openxmlformats.org/officeDocument/2006/relationships/hyperlink" Target="http://www.ttu.ee/sisseastujale" TargetMode="External"/><Relationship Id="rId17" Type="http://schemas.openxmlformats.org/officeDocument/2006/relationships/image" Target="media/image1.wmf"/><Relationship Id="rId25" Type="http://schemas.openxmlformats.org/officeDocument/2006/relationships/control" Target="activeX/activeX8.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control" Target="activeX/activeX3.xml"/><Relationship Id="rId29" Type="http://schemas.openxmlformats.org/officeDocument/2006/relationships/control" Target="activeX/activeX11.xml"/><Relationship Id="rId41"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control" Target="activeX/activeX7.xml"/><Relationship Id="rId32" Type="http://schemas.openxmlformats.org/officeDocument/2006/relationships/control" Target="activeX/activeX14.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 Type="http://schemas.openxmlformats.org/officeDocument/2006/relationships/hyperlink" Target="http://ametid.rajaleidja.ee/%C3%84rianal%C3%BC%C3%BCtik" TargetMode="External"/><Relationship Id="rId15" Type="http://schemas.openxmlformats.org/officeDocument/2006/relationships/hyperlink" Target="javascript:void(0);" TargetMode="External"/><Relationship Id="rId23" Type="http://schemas.openxmlformats.org/officeDocument/2006/relationships/control" Target="activeX/activeX6.xml"/><Relationship Id="rId28" Type="http://schemas.openxmlformats.org/officeDocument/2006/relationships/image" Target="media/image2.wmf"/><Relationship Id="rId36" Type="http://schemas.openxmlformats.org/officeDocument/2006/relationships/control" Target="activeX/activeX18.xml"/><Relationship Id="rId49" Type="http://schemas.openxmlformats.org/officeDocument/2006/relationships/control" Target="activeX/activeX31.xml"/><Relationship Id="rId10" Type="http://schemas.openxmlformats.org/officeDocument/2006/relationships/hyperlink" Target="javascript:void(0);" TargetMode="External"/><Relationship Id="rId19" Type="http://schemas.openxmlformats.org/officeDocument/2006/relationships/control" Target="activeX/activeX2.xml"/><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ww.tlu.ee/et/sisseastuja" TargetMode="Externa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control" Target="activeX/activeX17.xml"/><Relationship Id="rId43" Type="http://schemas.openxmlformats.org/officeDocument/2006/relationships/control" Target="activeX/activeX25.xml"/><Relationship Id="rId48" Type="http://schemas.openxmlformats.org/officeDocument/2006/relationships/control" Target="activeX/activeX30.xml"/><Relationship Id="rId8" Type="http://schemas.openxmlformats.org/officeDocument/2006/relationships/hyperlink" Target="javascript:void(0);" TargetMode="Externa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5954</Characters>
  <Application>Microsoft Office Word</Application>
  <DocSecurity>0</DocSecurity>
  <Lines>49</Lines>
  <Paragraphs>13</Paragraphs>
  <ScaleCrop>false</ScaleCrop>
  <Company>Tallinna Haridusamet</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2019-12-22T07:51:00Z</dcterms:created>
  <dcterms:modified xsi:type="dcterms:W3CDTF">2019-12-22T07:59:00Z</dcterms:modified>
</cp:coreProperties>
</file>